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3489"/>
        <w:gridCol w:w="4106"/>
      </w:tblGrid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4106" w:type="dxa"/>
          </w:tcPr>
          <w:p w:rsidR="00F8330A" w:rsidRPr="00163566" w:rsidRDefault="00F8330A" w:rsidP="00404F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56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документации</w:t>
            </w:r>
          </w:p>
        </w:tc>
        <w:tc>
          <w:tcPr>
            <w:tcW w:w="4106" w:type="dxa"/>
          </w:tcPr>
          <w:p w:rsidR="00F8330A" w:rsidRPr="00163566" w:rsidRDefault="00163566" w:rsidP="00163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3566">
              <w:rPr>
                <w:rFonts w:ascii="Times New Roman" w:hAnsi="Times New Roman" w:cs="Times New Roman"/>
                <w:sz w:val="20"/>
              </w:rPr>
              <w:t xml:space="preserve">Реконструкция комплекса зданий ГБУЗ «Детская областная больница Калининградской области» г. Калининград, ул. </w:t>
            </w:r>
            <w:proofErr w:type="spellStart"/>
            <w:r w:rsidRPr="00163566">
              <w:rPr>
                <w:rFonts w:ascii="Times New Roman" w:hAnsi="Times New Roman" w:cs="Times New Roman"/>
                <w:sz w:val="20"/>
              </w:rPr>
              <w:t>Дм</w:t>
            </w:r>
            <w:proofErr w:type="spellEnd"/>
            <w:r w:rsidRPr="00163566">
              <w:rPr>
                <w:rFonts w:ascii="Times New Roman" w:hAnsi="Times New Roman" w:cs="Times New Roman"/>
                <w:sz w:val="20"/>
              </w:rPr>
              <w:t>. Донского, 27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4106" w:type="dxa"/>
          </w:tcPr>
          <w:p w:rsidR="00F8330A" w:rsidRPr="00163566" w:rsidRDefault="00163566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3566">
              <w:rPr>
                <w:rFonts w:ascii="Times New Roman" w:hAnsi="Times New Roman" w:cs="Times New Roman"/>
                <w:sz w:val="20"/>
              </w:rPr>
              <w:t xml:space="preserve">Реконструкция комплекса зданий ГБУЗ «Детская областная больница Калининградской области» г. Калининград, ул. </w:t>
            </w:r>
            <w:proofErr w:type="spellStart"/>
            <w:r w:rsidRPr="00163566">
              <w:rPr>
                <w:rFonts w:ascii="Times New Roman" w:hAnsi="Times New Roman" w:cs="Times New Roman"/>
                <w:sz w:val="20"/>
              </w:rPr>
              <w:t>Дм</w:t>
            </w:r>
            <w:proofErr w:type="spellEnd"/>
            <w:r w:rsidRPr="00163566">
              <w:rPr>
                <w:rFonts w:ascii="Times New Roman" w:hAnsi="Times New Roman" w:cs="Times New Roman"/>
                <w:sz w:val="20"/>
              </w:rPr>
              <w:t>. Донского, 27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застройщика, технического заказчика</w:t>
            </w:r>
          </w:p>
        </w:tc>
        <w:tc>
          <w:tcPr>
            <w:tcW w:w="4106" w:type="dxa"/>
          </w:tcPr>
          <w:p w:rsidR="00F8330A" w:rsidRPr="00163566" w:rsidRDefault="00163566" w:rsidP="00163566">
            <w:pPr>
              <w:pStyle w:val="2"/>
              <w:jc w:val="left"/>
              <w:rPr>
                <w:b w:val="0"/>
                <w:sz w:val="20"/>
                <w:szCs w:val="20"/>
              </w:rPr>
            </w:pPr>
            <w:r w:rsidRPr="00163566">
              <w:rPr>
                <w:b w:val="0"/>
                <w:sz w:val="20"/>
                <w:szCs w:val="20"/>
              </w:rPr>
              <w:t>-Застройщик: Государственное бюджетное учреждение здравоохранения «Детская областная больница Калининградской области»;</w:t>
            </w:r>
          </w:p>
          <w:p w:rsidR="00163566" w:rsidRPr="00163566" w:rsidRDefault="00163566" w:rsidP="00163566">
            <w:pPr>
              <w:pStyle w:val="2"/>
              <w:jc w:val="both"/>
              <w:rPr>
                <w:b w:val="0"/>
                <w:sz w:val="20"/>
                <w:szCs w:val="20"/>
                <w:u w:val="single"/>
              </w:rPr>
            </w:pPr>
            <w:r w:rsidRPr="00163566">
              <w:rPr>
                <w:b w:val="0"/>
                <w:sz w:val="20"/>
                <w:szCs w:val="20"/>
              </w:rPr>
              <w:t>-Технический Заказчик: Государственное казенное учреждение Калинин-градской области «Региональное управление заказчика капитального строительства» (ГКУ КО «РУЗКС»).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Место нахождения застройщика, технического заказчика</w:t>
            </w:r>
          </w:p>
        </w:tc>
        <w:tc>
          <w:tcPr>
            <w:tcW w:w="4106" w:type="dxa"/>
          </w:tcPr>
          <w:p w:rsidR="00163566" w:rsidRPr="00163566" w:rsidRDefault="00163566" w:rsidP="00163566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63566">
              <w:rPr>
                <w:b w:val="0"/>
                <w:sz w:val="20"/>
                <w:szCs w:val="20"/>
              </w:rPr>
              <w:t xml:space="preserve">-Застройщик: 236000, г. Калининград, ул. </w:t>
            </w:r>
            <w:proofErr w:type="spellStart"/>
            <w:r w:rsidRPr="00163566">
              <w:rPr>
                <w:b w:val="0"/>
                <w:sz w:val="20"/>
                <w:szCs w:val="20"/>
              </w:rPr>
              <w:t>Дм</w:t>
            </w:r>
            <w:proofErr w:type="spellEnd"/>
            <w:r w:rsidRPr="00163566">
              <w:rPr>
                <w:b w:val="0"/>
                <w:sz w:val="20"/>
                <w:szCs w:val="20"/>
              </w:rPr>
              <w:t>. Донского, д.23.</w:t>
            </w:r>
          </w:p>
          <w:p w:rsidR="00F8330A" w:rsidRPr="00163566" w:rsidRDefault="00163566" w:rsidP="00163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566">
              <w:rPr>
                <w:rFonts w:ascii="Times New Roman" w:hAnsi="Times New Roman" w:cs="Times New Roman"/>
                <w:sz w:val="20"/>
                <w:szCs w:val="20"/>
              </w:rPr>
              <w:t>-Технический Заказчик: 236006, г. Калини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нград, Московский проспект, 95.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4106" w:type="dxa"/>
          </w:tcPr>
          <w:p w:rsidR="00F8330A" w:rsidRPr="00163566" w:rsidRDefault="00163566" w:rsidP="001635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3566">
              <w:rPr>
                <w:rFonts w:ascii="Times New Roman" w:hAnsi="Times New Roman" w:cs="Times New Roman"/>
                <w:sz w:val="20"/>
              </w:rPr>
              <w:t>ООО «Институт реставрации, экологии и градостроительного проектирования».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06" w:type="dxa"/>
          </w:tcPr>
          <w:p w:rsidR="00F8330A" w:rsidRPr="00163566" w:rsidRDefault="00AD2608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Калининградская область.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4106" w:type="dxa"/>
          </w:tcPr>
          <w:p w:rsidR="00F8330A" w:rsidRPr="00AD2608" w:rsidRDefault="00AD2608" w:rsidP="00AD26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608">
              <w:rPr>
                <w:rFonts w:ascii="Times New Roman" w:hAnsi="Times New Roman" w:cs="Times New Roman"/>
                <w:sz w:val="20"/>
              </w:rPr>
              <w:t xml:space="preserve">г. Калининград, ул. </w:t>
            </w:r>
            <w:proofErr w:type="spellStart"/>
            <w:r w:rsidRPr="00AD2608">
              <w:rPr>
                <w:rFonts w:ascii="Times New Roman" w:hAnsi="Times New Roman" w:cs="Times New Roman"/>
                <w:sz w:val="20"/>
              </w:rPr>
              <w:t>Дм</w:t>
            </w:r>
            <w:proofErr w:type="spellEnd"/>
            <w:r w:rsidRPr="00AD2608">
              <w:rPr>
                <w:rFonts w:ascii="Times New Roman" w:hAnsi="Times New Roman" w:cs="Times New Roman"/>
                <w:sz w:val="20"/>
              </w:rPr>
              <w:t>. Донского, 27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4106" w:type="dxa"/>
          </w:tcPr>
          <w:p w:rsidR="00F8330A" w:rsidRPr="00163566" w:rsidRDefault="00AD2608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№39-1-1-3-0005-18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4106" w:type="dxa"/>
          </w:tcPr>
          <w:p w:rsidR="00F8330A" w:rsidRPr="00163566" w:rsidRDefault="00AD2608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01.02.2018г.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06" w:type="dxa"/>
          </w:tcPr>
          <w:p w:rsidR="00F8330A" w:rsidRPr="00163566" w:rsidRDefault="00AD2608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F8330A" w:rsidRPr="00AD2608" w:rsidTr="004F0E7A">
        <w:tc>
          <w:tcPr>
            <w:tcW w:w="623" w:type="dxa"/>
          </w:tcPr>
          <w:p w:rsidR="00F8330A" w:rsidRPr="004F0E7A" w:rsidRDefault="00F8330A" w:rsidP="00404F8F">
            <w:pPr>
              <w:pStyle w:val="ConsPlusNormal"/>
              <w:jc w:val="center"/>
            </w:pPr>
            <w:r w:rsidRPr="004F0E7A">
              <w:t>11.</w:t>
            </w:r>
          </w:p>
        </w:tc>
        <w:tc>
          <w:tcPr>
            <w:tcW w:w="4339" w:type="dxa"/>
            <w:gridSpan w:val="2"/>
          </w:tcPr>
          <w:p w:rsidR="00F8330A" w:rsidRPr="004F0E7A" w:rsidRDefault="00F8330A" w:rsidP="00404F8F">
            <w:pPr>
              <w:pStyle w:val="ConsPlusNormal"/>
              <w:jc w:val="both"/>
            </w:pPr>
            <w:r w:rsidRPr="004F0E7A">
              <w:t>Достоверность определения сметной стоимости подтверждена</w:t>
            </w:r>
          </w:p>
        </w:tc>
        <w:tc>
          <w:tcPr>
            <w:tcW w:w="4106" w:type="dxa"/>
          </w:tcPr>
          <w:p w:rsidR="00F8330A" w:rsidRPr="004F0E7A" w:rsidRDefault="00F8330A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30A" w:rsidRPr="00AD2608" w:rsidTr="004F0E7A">
        <w:tc>
          <w:tcPr>
            <w:tcW w:w="623" w:type="dxa"/>
          </w:tcPr>
          <w:p w:rsidR="00F8330A" w:rsidRPr="004F0E7A" w:rsidRDefault="00F8330A" w:rsidP="00404F8F">
            <w:pPr>
              <w:pStyle w:val="ConsPlusNormal"/>
              <w:jc w:val="center"/>
            </w:pPr>
            <w:bookmarkStart w:id="0" w:name="_GoBack"/>
            <w:r w:rsidRPr="004F0E7A">
              <w:t>12.</w:t>
            </w:r>
          </w:p>
        </w:tc>
        <w:tc>
          <w:tcPr>
            <w:tcW w:w="4339" w:type="dxa"/>
            <w:gridSpan w:val="2"/>
          </w:tcPr>
          <w:p w:rsidR="00F8330A" w:rsidRPr="004F0E7A" w:rsidRDefault="00F8330A" w:rsidP="00404F8F">
            <w:pPr>
              <w:pStyle w:val="ConsPlusNormal"/>
              <w:jc w:val="both"/>
            </w:pPr>
            <w:r w:rsidRPr="004F0E7A">
              <w:t>Сметная стоимость строительства</w:t>
            </w:r>
          </w:p>
        </w:tc>
        <w:tc>
          <w:tcPr>
            <w:tcW w:w="4106" w:type="dxa"/>
          </w:tcPr>
          <w:p w:rsidR="00F8330A" w:rsidRPr="004F0E7A" w:rsidRDefault="00F8330A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  <w:tr w:rsidR="00F8330A" w:rsidTr="004F0E7A">
        <w:tc>
          <w:tcPr>
            <w:tcW w:w="623" w:type="dxa"/>
          </w:tcPr>
          <w:p w:rsidR="00F8330A" w:rsidRPr="004F0E7A" w:rsidRDefault="00F8330A" w:rsidP="00404F8F">
            <w:pPr>
              <w:pStyle w:val="ConsPlusNormal"/>
              <w:jc w:val="center"/>
            </w:pPr>
            <w:r w:rsidRPr="004F0E7A">
              <w:lastRenderedPageBreak/>
              <w:t>13.</w:t>
            </w:r>
          </w:p>
        </w:tc>
        <w:tc>
          <w:tcPr>
            <w:tcW w:w="4339" w:type="dxa"/>
            <w:gridSpan w:val="2"/>
          </w:tcPr>
          <w:p w:rsidR="00F8330A" w:rsidRPr="004F0E7A" w:rsidRDefault="00F8330A" w:rsidP="00404F8F">
            <w:pPr>
              <w:pStyle w:val="ConsPlusNormal"/>
              <w:jc w:val="both"/>
            </w:pPr>
            <w:r w:rsidRPr="004F0E7A">
              <w:t xml:space="preserve">Сведения о </w:t>
            </w:r>
            <w:proofErr w:type="spellStart"/>
            <w:r w:rsidRPr="004F0E7A">
              <w:t>непревышении</w:t>
            </w:r>
            <w:proofErr w:type="spellEnd"/>
            <w:r w:rsidRPr="004F0E7A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06" w:type="dxa"/>
          </w:tcPr>
          <w:p w:rsidR="00F8330A" w:rsidRPr="004F0E7A" w:rsidRDefault="00F8330A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4106" w:type="dxa"/>
          </w:tcPr>
          <w:p w:rsidR="00F8330A" w:rsidRPr="00163566" w:rsidRDefault="00AD2608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Учреждение здравоохранения</w:t>
            </w:r>
          </w:p>
        </w:tc>
      </w:tr>
      <w:tr w:rsidR="00F8330A" w:rsidTr="004F0E7A">
        <w:tc>
          <w:tcPr>
            <w:tcW w:w="623" w:type="dxa"/>
            <w:tcBorders>
              <w:bottom w:val="nil"/>
            </w:tcBorders>
          </w:tcPr>
          <w:p w:rsidR="00F8330A" w:rsidRDefault="00F8330A" w:rsidP="00404F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06" w:type="dxa"/>
          </w:tcPr>
          <w:p w:rsidR="00F8330A" w:rsidRPr="00163566" w:rsidRDefault="00F8330A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30A" w:rsidTr="004F0E7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489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06" w:type="dxa"/>
          </w:tcPr>
          <w:p w:rsidR="00F8330A" w:rsidRDefault="00EA3863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Приемное отделение- 100 посещений смену;</w:t>
            </w:r>
          </w:p>
          <w:p w:rsidR="00EA3863" w:rsidRPr="00163566" w:rsidRDefault="00EA3863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Лечебный корпус- 99 коек</w:t>
            </w:r>
          </w:p>
        </w:tc>
      </w:tr>
      <w:tr w:rsidR="00F8330A" w:rsidTr="004F0E7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489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06" w:type="dxa"/>
          </w:tcPr>
          <w:p w:rsidR="00F8330A" w:rsidRPr="00163566" w:rsidRDefault="00F8330A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30A" w:rsidTr="004F0E7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489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4106" w:type="dxa"/>
          </w:tcPr>
          <w:p w:rsidR="00F8330A" w:rsidRDefault="00EA3863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Лечебный корпус – 14568,6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EA3863" w:rsidRDefault="00EA3863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переходная галерея – 339,8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EA3863" w:rsidRDefault="00EA3863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пристройка к литере Б – 34,6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EA3863" w:rsidRPr="00EA3863" w:rsidRDefault="00EA3863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патологоанатомическое отделение – 1511,68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F8330A" w:rsidTr="004F0E7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489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106" w:type="dxa"/>
          </w:tcPr>
          <w:p w:rsidR="00EA3863" w:rsidRPr="00EA3863" w:rsidRDefault="00EA3863" w:rsidP="00EA3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3863">
              <w:rPr>
                <w:rFonts w:ascii="Times New Roman" w:hAnsi="Times New Roman" w:cs="Times New Roman"/>
                <w:sz w:val="20"/>
              </w:rPr>
              <w:t xml:space="preserve">- Лечебный корпус – </w:t>
            </w:r>
            <w:r w:rsidRPr="00EA3863">
              <w:rPr>
                <w:rFonts w:ascii="Times New Roman" w:hAnsi="Times New Roman" w:cs="Times New Roman"/>
                <w:iCs/>
                <w:sz w:val="20"/>
              </w:rPr>
              <w:t>11450,8</w:t>
            </w:r>
            <w:r w:rsidRPr="00EA3863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EA386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EA3863">
              <w:rPr>
                <w:rFonts w:ascii="Times New Roman" w:hAnsi="Times New Roman" w:cs="Times New Roman"/>
                <w:sz w:val="20"/>
              </w:rPr>
              <w:t>;</w:t>
            </w:r>
          </w:p>
          <w:p w:rsidR="00EA3863" w:rsidRPr="00EA3863" w:rsidRDefault="00EA3863" w:rsidP="00EA3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3863">
              <w:rPr>
                <w:rFonts w:ascii="Times New Roman" w:hAnsi="Times New Roman" w:cs="Times New Roman"/>
                <w:sz w:val="20"/>
              </w:rPr>
              <w:t xml:space="preserve">- пристройка к литере Б – </w:t>
            </w:r>
            <w:r w:rsidRPr="00EA3863">
              <w:rPr>
                <w:rFonts w:ascii="Times New Roman" w:hAnsi="Times New Roman" w:cs="Times New Roman"/>
                <w:iCs/>
                <w:sz w:val="20"/>
              </w:rPr>
              <w:t xml:space="preserve">32,96 </w:t>
            </w:r>
            <w:r w:rsidRPr="00EA3863">
              <w:rPr>
                <w:rFonts w:ascii="Times New Roman" w:hAnsi="Times New Roman" w:cs="Times New Roman"/>
                <w:sz w:val="20"/>
              </w:rPr>
              <w:t>м</w:t>
            </w:r>
            <w:r w:rsidRPr="00EA386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EA3863">
              <w:rPr>
                <w:rFonts w:ascii="Times New Roman" w:hAnsi="Times New Roman" w:cs="Times New Roman"/>
                <w:sz w:val="20"/>
              </w:rPr>
              <w:t>;</w:t>
            </w:r>
          </w:p>
          <w:p w:rsidR="00F8330A" w:rsidRPr="00163566" w:rsidRDefault="00EA3863" w:rsidP="00EA3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3863">
              <w:rPr>
                <w:rFonts w:ascii="Times New Roman" w:hAnsi="Times New Roman" w:cs="Times New Roman"/>
                <w:sz w:val="20"/>
              </w:rPr>
              <w:t xml:space="preserve">- патологоанатомическое отделение – </w:t>
            </w:r>
            <w:r w:rsidRPr="00EA3863">
              <w:rPr>
                <w:rFonts w:ascii="Times New Roman" w:hAnsi="Times New Roman" w:cs="Times New Roman"/>
                <w:iCs/>
                <w:sz w:val="20"/>
              </w:rPr>
              <w:t xml:space="preserve">1064,1 </w:t>
            </w:r>
            <w:r w:rsidRPr="00EA3863">
              <w:rPr>
                <w:rFonts w:ascii="Times New Roman" w:hAnsi="Times New Roman" w:cs="Times New Roman"/>
                <w:sz w:val="20"/>
              </w:rPr>
              <w:t>м</w:t>
            </w:r>
            <w:r w:rsidRPr="00EA386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EA3863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F8330A" w:rsidTr="004F0E7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489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106" w:type="dxa"/>
          </w:tcPr>
          <w:p w:rsidR="00F8330A" w:rsidRPr="00163566" w:rsidRDefault="00F8330A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30A" w:rsidTr="004F0E7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489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4106" w:type="dxa"/>
          </w:tcPr>
          <w:p w:rsidR="00EA3863" w:rsidRPr="00EA3863" w:rsidRDefault="00EA3863" w:rsidP="00EA3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3863">
              <w:rPr>
                <w:rFonts w:ascii="Times New Roman" w:hAnsi="Times New Roman" w:cs="Times New Roman"/>
                <w:sz w:val="20"/>
              </w:rPr>
              <w:t xml:space="preserve">- Лечебный корпус – </w:t>
            </w:r>
            <w:r w:rsidRPr="00EA3863">
              <w:rPr>
                <w:rFonts w:ascii="Times New Roman" w:hAnsi="Times New Roman" w:cs="Times New Roman"/>
                <w:iCs/>
                <w:sz w:val="20"/>
              </w:rPr>
              <w:t>4110,9</w:t>
            </w:r>
            <w:r w:rsidRPr="00EA3863">
              <w:rPr>
                <w:rFonts w:ascii="Times New Roman" w:hAnsi="Times New Roman" w:cs="Times New Roman"/>
                <w:sz w:val="20"/>
              </w:rPr>
              <w:t>м</w:t>
            </w:r>
            <w:r w:rsidRPr="00EA386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EA3863">
              <w:rPr>
                <w:rFonts w:ascii="Times New Roman" w:hAnsi="Times New Roman" w:cs="Times New Roman"/>
                <w:sz w:val="20"/>
              </w:rPr>
              <w:t>;</w:t>
            </w:r>
          </w:p>
          <w:p w:rsidR="00EA3863" w:rsidRPr="00EA3863" w:rsidRDefault="00EA3863" w:rsidP="00EA3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3863">
              <w:rPr>
                <w:rFonts w:ascii="Times New Roman" w:hAnsi="Times New Roman" w:cs="Times New Roman"/>
                <w:sz w:val="20"/>
              </w:rPr>
              <w:t xml:space="preserve">- переходная галерея – </w:t>
            </w:r>
            <w:r w:rsidRPr="00EA3863">
              <w:rPr>
                <w:rFonts w:ascii="Times New Roman" w:hAnsi="Times New Roman" w:cs="Times New Roman"/>
                <w:iCs/>
                <w:sz w:val="20"/>
              </w:rPr>
              <w:t>444,3</w:t>
            </w:r>
            <w:r w:rsidRPr="00EA3863">
              <w:rPr>
                <w:rFonts w:ascii="Times New Roman" w:hAnsi="Times New Roman" w:cs="Times New Roman"/>
                <w:sz w:val="20"/>
              </w:rPr>
              <w:t>м</w:t>
            </w:r>
            <w:r w:rsidRPr="00EA386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EA3863">
              <w:rPr>
                <w:rFonts w:ascii="Times New Roman" w:hAnsi="Times New Roman" w:cs="Times New Roman"/>
                <w:sz w:val="20"/>
              </w:rPr>
              <w:t>;</w:t>
            </w:r>
          </w:p>
          <w:p w:rsidR="00EA3863" w:rsidRPr="00EA3863" w:rsidRDefault="00EA3863" w:rsidP="00EA3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3863">
              <w:rPr>
                <w:rFonts w:ascii="Times New Roman" w:hAnsi="Times New Roman" w:cs="Times New Roman"/>
                <w:sz w:val="20"/>
              </w:rPr>
              <w:t xml:space="preserve">- пристройка к литере Б – </w:t>
            </w:r>
            <w:r w:rsidRPr="00EA3863">
              <w:rPr>
                <w:rFonts w:ascii="Times New Roman" w:hAnsi="Times New Roman" w:cs="Times New Roman"/>
                <w:iCs/>
                <w:sz w:val="20"/>
              </w:rPr>
              <w:t>43,6</w:t>
            </w:r>
            <w:r w:rsidRPr="00EA3863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EA386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EA3863">
              <w:rPr>
                <w:rFonts w:ascii="Times New Roman" w:hAnsi="Times New Roman" w:cs="Times New Roman"/>
                <w:sz w:val="20"/>
              </w:rPr>
              <w:t>;</w:t>
            </w:r>
          </w:p>
          <w:p w:rsidR="00EA3863" w:rsidRPr="00EA3863" w:rsidRDefault="00EA3863" w:rsidP="00A864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3863">
              <w:rPr>
                <w:rFonts w:ascii="Times New Roman" w:hAnsi="Times New Roman" w:cs="Times New Roman"/>
                <w:sz w:val="20"/>
              </w:rPr>
              <w:t xml:space="preserve">- патологоанатомическое отделение – </w:t>
            </w:r>
            <w:r w:rsidRPr="00EA3863">
              <w:rPr>
                <w:rFonts w:ascii="Times New Roman" w:hAnsi="Times New Roman" w:cs="Times New Roman"/>
                <w:iCs/>
                <w:sz w:val="20"/>
              </w:rPr>
              <w:t>875,11</w:t>
            </w:r>
            <w:r w:rsidRPr="00EA3863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EA386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EA3863">
              <w:rPr>
                <w:rFonts w:ascii="Times New Roman" w:hAnsi="Times New Roman" w:cs="Times New Roman"/>
                <w:sz w:val="20"/>
              </w:rPr>
              <w:t>;</w:t>
            </w:r>
            <w:r w:rsidR="00A864F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3863">
              <w:rPr>
                <w:rFonts w:ascii="Times New Roman" w:hAnsi="Times New Roman" w:cs="Times New Roman"/>
                <w:sz w:val="20"/>
              </w:rPr>
              <w:t>КПП – 4,0 м</w:t>
            </w:r>
            <w:r w:rsidRPr="00EA386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EA386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8330A" w:rsidTr="004F0E7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489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4106" w:type="dxa"/>
          </w:tcPr>
          <w:p w:rsidR="00EA3863" w:rsidRPr="00A864FD" w:rsidRDefault="00EA3863" w:rsidP="00A864FD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A864FD">
              <w:rPr>
                <w:sz w:val="20"/>
                <w:szCs w:val="20"/>
              </w:rPr>
              <w:t xml:space="preserve">- Лечебный </w:t>
            </w:r>
            <w:r w:rsidR="00A864FD" w:rsidRPr="00A864FD">
              <w:rPr>
                <w:sz w:val="20"/>
                <w:szCs w:val="20"/>
              </w:rPr>
              <w:t xml:space="preserve">корпус </w:t>
            </w:r>
            <w:r w:rsidRPr="00A864FD">
              <w:rPr>
                <w:sz w:val="20"/>
                <w:szCs w:val="20"/>
              </w:rPr>
              <w:t xml:space="preserve">– </w:t>
            </w:r>
            <w:r w:rsidR="00A864FD" w:rsidRPr="00A864FD">
              <w:rPr>
                <w:iCs/>
                <w:color w:val="auto"/>
                <w:sz w:val="20"/>
                <w:szCs w:val="20"/>
              </w:rPr>
              <w:t xml:space="preserve">56919,2 </w:t>
            </w:r>
            <w:r w:rsidRPr="00A864FD">
              <w:rPr>
                <w:sz w:val="20"/>
                <w:szCs w:val="20"/>
              </w:rPr>
              <w:t>м</w:t>
            </w:r>
            <w:r w:rsidRPr="00A864FD">
              <w:rPr>
                <w:sz w:val="20"/>
                <w:szCs w:val="20"/>
                <w:vertAlign w:val="superscript"/>
              </w:rPr>
              <w:t>2</w:t>
            </w:r>
            <w:r w:rsidRPr="00A864FD">
              <w:rPr>
                <w:sz w:val="20"/>
                <w:szCs w:val="20"/>
              </w:rPr>
              <w:t>;</w:t>
            </w:r>
          </w:p>
          <w:p w:rsidR="00EA3863" w:rsidRPr="00A864FD" w:rsidRDefault="00EA3863" w:rsidP="00A864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64FD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864FD" w:rsidRPr="00A864FD">
              <w:rPr>
                <w:rFonts w:ascii="Times New Roman" w:hAnsi="Times New Roman" w:cs="Times New Roman"/>
                <w:sz w:val="20"/>
              </w:rPr>
              <w:t>переходная гале</w:t>
            </w:r>
            <w:r w:rsidRPr="00A864FD">
              <w:rPr>
                <w:rFonts w:ascii="Times New Roman" w:hAnsi="Times New Roman" w:cs="Times New Roman"/>
                <w:sz w:val="20"/>
              </w:rPr>
              <w:t xml:space="preserve">рея – </w:t>
            </w:r>
            <w:r w:rsidR="00A864FD" w:rsidRPr="00A864FD">
              <w:rPr>
                <w:rFonts w:ascii="Times New Roman" w:hAnsi="Times New Roman" w:cs="Times New Roman"/>
                <w:iCs/>
                <w:sz w:val="20"/>
              </w:rPr>
              <w:t>2450,0</w:t>
            </w:r>
            <w:r w:rsidRPr="00A864FD">
              <w:rPr>
                <w:rFonts w:ascii="Times New Roman" w:hAnsi="Times New Roman" w:cs="Times New Roman"/>
                <w:sz w:val="20"/>
              </w:rPr>
              <w:t>м</w:t>
            </w:r>
            <w:r w:rsidRPr="00A864FD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A864FD">
              <w:rPr>
                <w:rFonts w:ascii="Times New Roman" w:hAnsi="Times New Roman" w:cs="Times New Roman"/>
                <w:sz w:val="20"/>
              </w:rPr>
              <w:t>;</w:t>
            </w:r>
          </w:p>
          <w:p w:rsidR="00EA3863" w:rsidRPr="00A864FD" w:rsidRDefault="00EA3863" w:rsidP="00A864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64FD">
              <w:rPr>
                <w:rFonts w:ascii="Times New Roman" w:hAnsi="Times New Roman" w:cs="Times New Roman"/>
                <w:sz w:val="20"/>
              </w:rPr>
              <w:t xml:space="preserve">- пристройка к литере Б – </w:t>
            </w:r>
            <w:r w:rsidR="00A864FD" w:rsidRPr="00A864FD">
              <w:rPr>
                <w:rFonts w:ascii="Times New Roman" w:hAnsi="Times New Roman" w:cs="Times New Roman"/>
                <w:iCs/>
                <w:sz w:val="20"/>
              </w:rPr>
              <w:t>140,45</w:t>
            </w:r>
            <w:r w:rsidRPr="00A864FD">
              <w:rPr>
                <w:rFonts w:ascii="Times New Roman" w:hAnsi="Times New Roman" w:cs="Times New Roman"/>
                <w:sz w:val="20"/>
              </w:rPr>
              <w:t>м</w:t>
            </w:r>
            <w:r w:rsidRPr="00A864FD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A864FD">
              <w:rPr>
                <w:rFonts w:ascii="Times New Roman" w:hAnsi="Times New Roman" w:cs="Times New Roman"/>
                <w:sz w:val="20"/>
              </w:rPr>
              <w:t>;</w:t>
            </w:r>
          </w:p>
          <w:p w:rsidR="00F8330A" w:rsidRPr="00163566" w:rsidRDefault="00EA3863" w:rsidP="00A864FD">
            <w:pPr>
              <w:pStyle w:val="Default"/>
              <w:jc w:val="both"/>
              <w:rPr>
                <w:sz w:val="20"/>
                <w:szCs w:val="20"/>
              </w:rPr>
            </w:pPr>
            <w:r w:rsidRPr="00A864FD">
              <w:rPr>
                <w:sz w:val="20"/>
                <w:szCs w:val="20"/>
              </w:rPr>
              <w:t xml:space="preserve">- патологоанатомическое отделение – </w:t>
            </w:r>
            <w:r w:rsidR="00A864FD" w:rsidRPr="00A864FD">
              <w:rPr>
                <w:iCs/>
                <w:color w:val="auto"/>
                <w:sz w:val="20"/>
                <w:szCs w:val="20"/>
              </w:rPr>
              <w:t xml:space="preserve">6588,4 </w:t>
            </w:r>
            <w:r w:rsidRPr="00A864FD">
              <w:rPr>
                <w:sz w:val="20"/>
                <w:szCs w:val="20"/>
              </w:rPr>
              <w:t>м</w:t>
            </w:r>
            <w:r w:rsidRPr="00A864FD">
              <w:rPr>
                <w:sz w:val="20"/>
                <w:szCs w:val="20"/>
                <w:vertAlign w:val="superscript"/>
              </w:rPr>
              <w:t>2</w:t>
            </w:r>
            <w:r w:rsidRPr="00A864FD">
              <w:rPr>
                <w:sz w:val="20"/>
                <w:szCs w:val="20"/>
              </w:rPr>
              <w:t>;</w:t>
            </w:r>
            <w:r w:rsidR="00A864FD" w:rsidRPr="00A864FD">
              <w:rPr>
                <w:sz w:val="20"/>
                <w:szCs w:val="20"/>
              </w:rPr>
              <w:t xml:space="preserve"> </w:t>
            </w:r>
            <w:r w:rsidRPr="00A864FD">
              <w:rPr>
                <w:sz w:val="20"/>
                <w:szCs w:val="20"/>
              </w:rPr>
              <w:t xml:space="preserve">КПП – </w:t>
            </w:r>
            <w:r w:rsidR="00A864FD" w:rsidRPr="00A864FD">
              <w:rPr>
                <w:iCs/>
                <w:color w:val="auto"/>
                <w:sz w:val="20"/>
                <w:szCs w:val="20"/>
              </w:rPr>
              <w:t xml:space="preserve">10,0 </w:t>
            </w:r>
            <w:r w:rsidRPr="00A864FD">
              <w:rPr>
                <w:sz w:val="20"/>
                <w:szCs w:val="20"/>
              </w:rPr>
              <w:t>м</w:t>
            </w:r>
            <w:r w:rsidRPr="00A864FD">
              <w:rPr>
                <w:sz w:val="20"/>
                <w:szCs w:val="20"/>
                <w:vertAlign w:val="superscript"/>
              </w:rPr>
              <w:t>2</w:t>
            </w:r>
            <w:r w:rsidRPr="00A864FD">
              <w:rPr>
                <w:sz w:val="20"/>
                <w:szCs w:val="20"/>
              </w:rPr>
              <w:t>.</w:t>
            </w:r>
          </w:p>
        </w:tc>
      </w:tr>
      <w:tr w:rsidR="00F8330A" w:rsidTr="004F0E7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489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4106" w:type="dxa"/>
          </w:tcPr>
          <w:p w:rsidR="00EA3863" w:rsidRPr="00A864FD" w:rsidRDefault="00EA3863" w:rsidP="00A864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64FD">
              <w:rPr>
                <w:rFonts w:ascii="Times New Roman" w:hAnsi="Times New Roman" w:cs="Times New Roman"/>
                <w:sz w:val="20"/>
              </w:rPr>
              <w:t xml:space="preserve">- Лечебный корпус – </w:t>
            </w:r>
            <w:r w:rsidR="00A864FD" w:rsidRPr="00A864FD">
              <w:rPr>
                <w:rFonts w:ascii="Times New Roman" w:hAnsi="Times New Roman" w:cs="Times New Roman"/>
                <w:iCs/>
                <w:sz w:val="20"/>
              </w:rPr>
              <w:t>1, 2, 3, 6</w:t>
            </w:r>
            <w:r w:rsidRPr="00A864FD">
              <w:rPr>
                <w:rFonts w:ascii="Times New Roman" w:hAnsi="Times New Roman" w:cs="Times New Roman"/>
                <w:sz w:val="20"/>
              </w:rPr>
              <w:t>;</w:t>
            </w:r>
          </w:p>
          <w:p w:rsidR="00EA3863" w:rsidRPr="00A864FD" w:rsidRDefault="00EA3863" w:rsidP="00A864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64FD">
              <w:rPr>
                <w:rFonts w:ascii="Times New Roman" w:hAnsi="Times New Roman" w:cs="Times New Roman"/>
                <w:sz w:val="20"/>
              </w:rPr>
              <w:t xml:space="preserve">- переходная галерея – </w:t>
            </w:r>
            <w:r w:rsidR="00A864FD" w:rsidRPr="00A864FD">
              <w:rPr>
                <w:rFonts w:ascii="Times New Roman" w:hAnsi="Times New Roman" w:cs="Times New Roman"/>
                <w:iCs/>
                <w:sz w:val="20"/>
              </w:rPr>
              <w:t>1</w:t>
            </w:r>
            <w:r w:rsidRPr="00A864FD">
              <w:rPr>
                <w:rFonts w:ascii="Times New Roman" w:hAnsi="Times New Roman" w:cs="Times New Roman"/>
                <w:sz w:val="20"/>
              </w:rPr>
              <w:t>;</w:t>
            </w:r>
          </w:p>
          <w:p w:rsidR="00EA3863" w:rsidRPr="00A864FD" w:rsidRDefault="00EA3863" w:rsidP="00A864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64FD">
              <w:rPr>
                <w:rFonts w:ascii="Times New Roman" w:hAnsi="Times New Roman" w:cs="Times New Roman"/>
                <w:sz w:val="20"/>
              </w:rPr>
              <w:t xml:space="preserve">- пристройка к литере Б – </w:t>
            </w:r>
            <w:r w:rsidR="00A864FD" w:rsidRPr="00A864FD">
              <w:rPr>
                <w:rFonts w:ascii="Times New Roman" w:hAnsi="Times New Roman" w:cs="Times New Roman"/>
                <w:iCs/>
                <w:sz w:val="20"/>
              </w:rPr>
              <w:t>1</w:t>
            </w:r>
            <w:r w:rsidRPr="00A864FD">
              <w:rPr>
                <w:rFonts w:ascii="Times New Roman" w:hAnsi="Times New Roman" w:cs="Times New Roman"/>
                <w:sz w:val="20"/>
              </w:rPr>
              <w:t>;</w:t>
            </w:r>
          </w:p>
          <w:p w:rsidR="00EA3863" w:rsidRPr="00A864FD" w:rsidRDefault="00EA3863" w:rsidP="00A864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64FD">
              <w:rPr>
                <w:rFonts w:ascii="Times New Roman" w:hAnsi="Times New Roman" w:cs="Times New Roman"/>
                <w:sz w:val="20"/>
              </w:rPr>
              <w:t xml:space="preserve">- патологоанатомическое отделение – </w:t>
            </w:r>
            <w:r w:rsidR="00A864FD" w:rsidRPr="00A864FD">
              <w:rPr>
                <w:rFonts w:ascii="Times New Roman" w:hAnsi="Times New Roman" w:cs="Times New Roman"/>
                <w:iCs/>
                <w:sz w:val="20"/>
              </w:rPr>
              <w:t>1</w:t>
            </w:r>
            <w:r w:rsidRPr="00A864FD">
              <w:rPr>
                <w:rFonts w:ascii="Times New Roman" w:hAnsi="Times New Roman" w:cs="Times New Roman"/>
                <w:sz w:val="20"/>
              </w:rPr>
              <w:t>;</w:t>
            </w:r>
          </w:p>
          <w:p w:rsidR="00F8330A" w:rsidRPr="00A864FD" w:rsidRDefault="00EA3863" w:rsidP="00A864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64FD">
              <w:rPr>
                <w:rFonts w:ascii="Times New Roman" w:hAnsi="Times New Roman" w:cs="Times New Roman"/>
                <w:sz w:val="20"/>
              </w:rPr>
              <w:lastRenderedPageBreak/>
              <w:t xml:space="preserve">КПП – </w:t>
            </w:r>
            <w:r w:rsidR="00A864FD" w:rsidRPr="00A864FD">
              <w:rPr>
                <w:rFonts w:ascii="Times New Roman" w:hAnsi="Times New Roman" w:cs="Times New Roman"/>
                <w:iCs/>
                <w:sz w:val="20"/>
              </w:rPr>
              <w:t>1</w:t>
            </w:r>
            <w:r w:rsidRPr="00A864F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8330A" w:rsidTr="004F0E7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489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4106" w:type="dxa"/>
          </w:tcPr>
          <w:p w:rsidR="00F8330A" w:rsidRPr="00163566" w:rsidRDefault="00F8330A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30A" w:rsidTr="004F0E7A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489" w:type="dxa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106" w:type="dxa"/>
          </w:tcPr>
          <w:p w:rsidR="00F8330A" w:rsidRDefault="00A864FD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864FD">
              <w:rPr>
                <w:rFonts w:ascii="Times New Roman" w:hAnsi="Times New Roman" w:cs="Times New Roman"/>
                <w:sz w:val="20"/>
              </w:rPr>
              <w:t>лечебно-диагностический корпус – С «нормальный»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A864FD" w:rsidRPr="00A864FD" w:rsidRDefault="00A864FD" w:rsidP="00A86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4FD">
              <w:rPr>
                <w:rFonts w:ascii="Times New Roman" w:hAnsi="Times New Roman" w:cs="Times New Roman"/>
                <w:sz w:val="20"/>
                <w:szCs w:val="20"/>
              </w:rPr>
              <w:t xml:space="preserve">- патологоанатомическое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отделение – А+ «очень высокий».</w:t>
            </w:r>
          </w:p>
        </w:tc>
      </w:tr>
      <w:tr w:rsidR="00F8330A" w:rsidTr="004F0E7A">
        <w:tc>
          <w:tcPr>
            <w:tcW w:w="623" w:type="dxa"/>
            <w:tcBorders>
              <w:top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489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06" w:type="dxa"/>
          </w:tcPr>
          <w:p w:rsidR="00F8330A" w:rsidRPr="00163566" w:rsidRDefault="00F8330A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106" w:type="dxa"/>
          </w:tcPr>
          <w:p w:rsidR="00F8330A" w:rsidRPr="00163566" w:rsidRDefault="00A864FD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3166">
              <w:rPr>
                <w:sz w:val="26"/>
                <w:szCs w:val="26"/>
              </w:rPr>
              <w:t>IIБ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снегового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106" w:type="dxa"/>
          </w:tcPr>
          <w:p w:rsidR="00F8330A" w:rsidRPr="00163566" w:rsidRDefault="00A864FD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3166">
              <w:rPr>
                <w:sz w:val="26"/>
                <w:szCs w:val="26"/>
              </w:rPr>
              <w:t>II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ветрового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106" w:type="dxa"/>
          </w:tcPr>
          <w:p w:rsidR="00F8330A" w:rsidRPr="00163566" w:rsidRDefault="00A864FD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3166">
              <w:rPr>
                <w:sz w:val="26"/>
                <w:szCs w:val="26"/>
              </w:rPr>
              <w:t>II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сейсмичности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106" w:type="dxa"/>
          </w:tcPr>
          <w:p w:rsidR="00F8330A" w:rsidRPr="00163566" w:rsidRDefault="000D5CD4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sz w:val="26"/>
                <w:szCs w:val="26"/>
              </w:rPr>
              <w:t>6 баллов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06" w:type="dxa"/>
          </w:tcPr>
          <w:p w:rsidR="00F8330A" w:rsidRPr="00163566" w:rsidRDefault="00FA6B1B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3166">
              <w:rPr>
                <w:sz w:val="26"/>
                <w:szCs w:val="26"/>
              </w:rPr>
              <w:t>II</w:t>
            </w:r>
          </w:p>
        </w:tc>
      </w:tr>
      <w:tr w:rsidR="00F8330A" w:rsidTr="004F0E7A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39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06" w:type="dxa"/>
          </w:tcPr>
          <w:p w:rsidR="00F8330A" w:rsidRPr="00163566" w:rsidRDefault="00FA6B1B" w:rsidP="00404F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BBE"/>
    <w:multiLevelType w:val="hybridMultilevel"/>
    <w:tmpl w:val="2ECA8254"/>
    <w:lvl w:ilvl="0" w:tplc="F194575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8151ADA"/>
    <w:multiLevelType w:val="hybridMultilevel"/>
    <w:tmpl w:val="920E9286"/>
    <w:lvl w:ilvl="0" w:tplc="DDA82DA0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D5CD4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54560"/>
    <w:rsid w:val="00162596"/>
    <w:rsid w:val="0016356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0E7A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4773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864FD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2608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3863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A6B1B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aliases w:val=" Знак Знак Знак,Знак Знак,Основной текст 21,Знак Знак Знак Знак Знак Знак Знак,Знак Знак Знак Знак Знак Знак,Body Text 2, Знак Знак"/>
    <w:basedOn w:val="a"/>
    <w:link w:val="20"/>
    <w:rsid w:val="001635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aliases w:val=" Знак Знак Знак Знак,Знак Знак Знак,Основной текст 21 Знак,Знак Знак Знак Знак Знак Знак Знак Знак,Знак Знак Знак Знак Знак Знак Знак1,Body Text 2 Знак, Знак Знак Знак1"/>
    <w:basedOn w:val="a0"/>
    <w:link w:val="2"/>
    <w:rsid w:val="001635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86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4</cp:revision>
  <dcterms:created xsi:type="dcterms:W3CDTF">2017-12-19T13:58:00Z</dcterms:created>
  <dcterms:modified xsi:type="dcterms:W3CDTF">2018-02-28T13:23:00Z</dcterms:modified>
</cp:coreProperties>
</file>